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2786" w14:textId="77777777" w:rsidR="001A182F" w:rsidRDefault="00000000">
      <w:pPr>
        <w:spacing w:after="120"/>
        <w:ind w:left="0" w:hanging="2"/>
        <w:jc w:val="center"/>
        <w:rPr>
          <w:rFonts w:ascii="Arial" w:eastAsia="Arial" w:hAnsi="Arial" w:cs="Arial"/>
          <w:sz w:val="28"/>
          <w:szCs w:val="28"/>
        </w:rPr>
      </w:pPr>
      <w:r>
        <w:rPr>
          <w:rFonts w:ascii="Arial" w:eastAsia="Arial" w:hAnsi="Arial" w:cs="Arial"/>
          <w:noProof/>
          <w:sz w:val="20"/>
          <w:szCs w:val="20"/>
        </w:rPr>
        <w:drawing>
          <wp:inline distT="114300" distB="114300" distL="114300" distR="114300" wp14:anchorId="72895E8D" wp14:editId="1AFD3B37">
            <wp:extent cx="3288962" cy="30758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42DF4461" w14:textId="77777777" w:rsidR="001A182F" w:rsidRDefault="00000000">
      <w:pPr>
        <w:keepNext/>
        <w:keepLines/>
        <w:pBdr>
          <w:top w:val="nil"/>
          <w:left w:val="nil"/>
          <w:bottom w:val="nil"/>
          <w:right w:val="nil"/>
          <w:between w:val="nil"/>
        </w:pBdr>
        <w:spacing w:before="480" w:after="120" w:line="240" w:lineRule="auto"/>
        <w:ind w:left="5" w:hanging="7"/>
        <w:jc w:val="center"/>
        <w:rPr>
          <w:rFonts w:ascii="Arial" w:eastAsia="Arial" w:hAnsi="Arial" w:cs="Arial"/>
          <w:b/>
          <w:color w:val="000000"/>
          <w:sz w:val="72"/>
          <w:szCs w:val="72"/>
        </w:rPr>
      </w:pPr>
      <w:r>
        <w:rPr>
          <w:rFonts w:ascii="Arial" w:eastAsia="Arial" w:hAnsi="Arial" w:cs="Arial"/>
          <w:b/>
          <w:color w:val="000000"/>
          <w:sz w:val="72"/>
          <w:szCs w:val="72"/>
        </w:rPr>
        <w:t>Equal Opportunities Policy</w:t>
      </w:r>
    </w:p>
    <w:p w14:paraId="0A4F0B18" w14:textId="77777777" w:rsidR="001A182F" w:rsidRDefault="00000000">
      <w:pPr>
        <w:keepNext/>
        <w:keepLines/>
        <w:pBdr>
          <w:top w:val="nil"/>
          <w:left w:val="nil"/>
          <w:bottom w:val="nil"/>
          <w:right w:val="nil"/>
          <w:between w:val="nil"/>
        </w:pBdr>
        <w:spacing w:before="480" w:after="120" w:line="240" w:lineRule="auto"/>
        <w:ind w:left="5" w:hanging="7"/>
        <w:jc w:val="center"/>
        <w:rPr>
          <w:rFonts w:ascii="Arial" w:eastAsia="Arial" w:hAnsi="Arial" w:cs="Arial"/>
          <w:b/>
          <w:color w:val="000000"/>
          <w:sz w:val="72"/>
          <w:szCs w:val="72"/>
        </w:rPr>
      </w:pPr>
      <w:r>
        <w:rPr>
          <w:rFonts w:ascii="Arial" w:eastAsia="Arial" w:hAnsi="Arial" w:cs="Arial"/>
          <w:b/>
          <w:color w:val="000000"/>
          <w:sz w:val="72"/>
          <w:szCs w:val="72"/>
        </w:rPr>
        <w:t>The Valiant School</w:t>
      </w:r>
    </w:p>
    <w:p w14:paraId="156940A2" w14:textId="77777777" w:rsidR="001A182F" w:rsidRDefault="001A182F">
      <w:pPr>
        <w:keepNext/>
        <w:keepLines/>
        <w:pBdr>
          <w:top w:val="nil"/>
          <w:left w:val="nil"/>
          <w:bottom w:val="nil"/>
          <w:right w:val="nil"/>
          <w:between w:val="nil"/>
        </w:pBdr>
        <w:spacing w:before="480" w:after="120" w:line="240" w:lineRule="auto"/>
        <w:ind w:left="3" w:hanging="5"/>
        <w:rPr>
          <w:rFonts w:ascii="Arial" w:eastAsia="Arial" w:hAnsi="Arial" w:cs="Arial"/>
          <w:b/>
          <w:color w:val="000000"/>
          <w:sz w:val="52"/>
          <w:szCs w:val="52"/>
        </w:rPr>
      </w:pPr>
    </w:p>
    <w:p w14:paraId="01E14113" w14:textId="77777777" w:rsidR="001A182F" w:rsidRDefault="001A182F">
      <w:pPr>
        <w:ind w:left="0" w:hanging="2"/>
      </w:pPr>
    </w:p>
    <w:p w14:paraId="398A2E8D" w14:textId="77777777" w:rsidR="001A182F" w:rsidRDefault="001A182F">
      <w:pPr>
        <w:ind w:left="0" w:hanging="2"/>
      </w:pPr>
    </w:p>
    <w:p w14:paraId="052896FE" w14:textId="77777777" w:rsidR="001A182F" w:rsidRDefault="001A182F">
      <w:pPr>
        <w:ind w:left="0" w:hanging="2"/>
      </w:pPr>
    </w:p>
    <w:p w14:paraId="0135487F" w14:textId="77777777" w:rsidR="001A182F" w:rsidRDefault="001A182F">
      <w:pPr>
        <w:ind w:left="0" w:hanging="2"/>
      </w:pPr>
    </w:p>
    <w:p w14:paraId="742AE8C8" w14:textId="77777777" w:rsidR="001A182F" w:rsidRDefault="001A182F">
      <w:pPr>
        <w:ind w:left="0" w:hanging="2"/>
      </w:pPr>
    </w:p>
    <w:p w14:paraId="2D3126C9" w14:textId="77777777" w:rsidR="001A182F" w:rsidRDefault="001A182F">
      <w:pPr>
        <w:ind w:left="0" w:hanging="2"/>
      </w:pPr>
    </w:p>
    <w:p w14:paraId="51A9C236" w14:textId="77777777" w:rsidR="001A182F" w:rsidRDefault="001A182F">
      <w:pPr>
        <w:ind w:left="0" w:hanging="2"/>
      </w:pPr>
    </w:p>
    <w:p w14:paraId="788C7F9C" w14:textId="77777777" w:rsidR="001A182F" w:rsidRDefault="001A182F">
      <w:pPr>
        <w:ind w:left="0" w:hanging="2"/>
      </w:pPr>
    </w:p>
    <w:tbl>
      <w:tblPr>
        <w:tblStyle w:val="a"/>
        <w:tblW w:w="9441"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7"/>
        <w:gridCol w:w="3273"/>
        <w:gridCol w:w="454"/>
        <w:gridCol w:w="3587"/>
      </w:tblGrid>
      <w:tr w:rsidR="001A182F" w14:paraId="109CD485" w14:textId="77777777">
        <w:tc>
          <w:tcPr>
            <w:tcW w:w="5400" w:type="dxa"/>
            <w:gridSpan w:val="2"/>
            <w:shd w:val="clear" w:color="auto" w:fill="BFBFBF"/>
          </w:tcPr>
          <w:p w14:paraId="41087663" w14:textId="77777777" w:rsidR="001A182F" w:rsidRDefault="00000000">
            <w:pPr>
              <w:ind w:left="0" w:hanging="2"/>
              <w:rPr>
                <w:rFonts w:ascii="Calibri" w:eastAsia="Calibri" w:hAnsi="Calibri" w:cs="Calibri"/>
              </w:rPr>
            </w:pPr>
            <w:r>
              <w:rPr>
                <w:rFonts w:ascii="Calibri" w:eastAsia="Calibri" w:hAnsi="Calibri" w:cs="Calibri"/>
                <w:b/>
              </w:rPr>
              <w:t xml:space="preserve">Approved by: </w:t>
            </w:r>
            <w:r>
              <w:rPr>
                <w:rFonts w:ascii="Calibri" w:eastAsia="Calibri" w:hAnsi="Calibri" w:cs="Calibri"/>
              </w:rPr>
              <w:t xml:space="preserve"> The Management Committee</w:t>
            </w:r>
          </w:p>
        </w:tc>
        <w:tc>
          <w:tcPr>
            <w:tcW w:w="454" w:type="dxa"/>
            <w:shd w:val="clear" w:color="auto" w:fill="BFBFBF"/>
          </w:tcPr>
          <w:p w14:paraId="7CB29166" w14:textId="77777777" w:rsidR="001A182F" w:rsidRDefault="00000000">
            <w:pPr>
              <w:ind w:left="0" w:hanging="2"/>
              <w:rPr>
                <w:rFonts w:ascii="Calibri" w:eastAsia="Calibri" w:hAnsi="Calibri" w:cs="Calibri"/>
              </w:rPr>
            </w:pPr>
            <w:r>
              <w:rPr>
                <w:rFonts w:ascii="Calibri" w:eastAsia="Calibri" w:hAnsi="Calibri" w:cs="Calibri"/>
              </w:rPr>
              <w:t xml:space="preserve">                                         </w:t>
            </w:r>
          </w:p>
        </w:tc>
        <w:tc>
          <w:tcPr>
            <w:tcW w:w="3587" w:type="dxa"/>
            <w:shd w:val="clear" w:color="auto" w:fill="BFBFBF"/>
          </w:tcPr>
          <w:p w14:paraId="6980E34C" w14:textId="77777777" w:rsidR="001A182F" w:rsidRDefault="001A182F">
            <w:pPr>
              <w:ind w:left="0" w:hanging="2"/>
              <w:rPr>
                <w:rFonts w:ascii="Calibri" w:eastAsia="Calibri" w:hAnsi="Calibri" w:cs="Calibri"/>
              </w:rPr>
            </w:pPr>
          </w:p>
        </w:tc>
      </w:tr>
      <w:tr w:rsidR="001A182F" w14:paraId="3895B0B5" w14:textId="77777777">
        <w:tc>
          <w:tcPr>
            <w:tcW w:w="2127" w:type="dxa"/>
            <w:shd w:val="clear" w:color="auto" w:fill="BFBFBF"/>
          </w:tcPr>
          <w:p w14:paraId="6B91BA18" w14:textId="77777777" w:rsidR="001A182F" w:rsidRDefault="00000000">
            <w:pPr>
              <w:ind w:left="0" w:hanging="2"/>
              <w:rPr>
                <w:rFonts w:ascii="Calibri" w:eastAsia="Calibri" w:hAnsi="Calibri" w:cs="Calibri"/>
              </w:rPr>
            </w:pPr>
            <w:r>
              <w:rPr>
                <w:rFonts w:ascii="Calibri" w:eastAsia="Calibri" w:hAnsi="Calibri" w:cs="Calibri"/>
                <w:b/>
              </w:rPr>
              <w:t>Last reviewed on:</w:t>
            </w:r>
          </w:p>
        </w:tc>
        <w:tc>
          <w:tcPr>
            <w:tcW w:w="7314" w:type="dxa"/>
            <w:gridSpan w:val="3"/>
            <w:shd w:val="clear" w:color="auto" w:fill="BFBFBF"/>
          </w:tcPr>
          <w:p w14:paraId="509D2B5F" w14:textId="04944C13" w:rsidR="001A182F" w:rsidRDefault="00ED42FF">
            <w:pPr>
              <w:ind w:left="0" w:hanging="2"/>
              <w:rPr>
                <w:rFonts w:ascii="Calibri" w:eastAsia="Calibri" w:hAnsi="Calibri" w:cs="Calibri"/>
              </w:rPr>
            </w:pPr>
            <w:r>
              <w:rPr>
                <w:rFonts w:ascii="Calibri" w:eastAsia="Calibri" w:hAnsi="Calibri" w:cs="Calibri"/>
              </w:rPr>
              <w:t>July 2023</w:t>
            </w:r>
          </w:p>
        </w:tc>
      </w:tr>
      <w:tr w:rsidR="001A182F" w14:paraId="4B7AA9C9" w14:textId="77777777">
        <w:tc>
          <w:tcPr>
            <w:tcW w:w="2127" w:type="dxa"/>
            <w:shd w:val="clear" w:color="auto" w:fill="BFBFBF"/>
          </w:tcPr>
          <w:p w14:paraId="61A8D762" w14:textId="77777777" w:rsidR="001A182F" w:rsidRDefault="00000000">
            <w:pPr>
              <w:ind w:left="0" w:hanging="2"/>
              <w:rPr>
                <w:rFonts w:ascii="Calibri" w:eastAsia="Calibri" w:hAnsi="Calibri" w:cs="Calibri"/>
              </w:rPr>
            </w:pPr>
            <w:r>
              <w:rPr>
                <w:rFonts w:ascii="Calibri" w:eastAsia="Calibri" w:hAnsi="Calibri" w:cs="Calibri"/>
                <w:b/>
              </w:rPr>
              <w:t>Next review due by:</w:t>
            </w:r>
          </w:p>
        </w:tc>
        <w:tc>
          <w:tcPr>
            <w:tcW w:w="7314" w:type="dxa"/>
            <w:gridSpan w:val="3"/>
            <w:shd w:val="clear" w:color="auto" w:fill="BFBFBF"/>
          </w:tcPr>
          <w:p w14:paraId="255BBD52" w14:textId="20FAFE79" w:rsidR="001A182F" w:rsidRDefault="00ED42FF">
            <w:pPr>
              <w:ind w:left="0" w:hanging="2"/>
              <w:rPr>
                <w:rFonts w:ascii="Calibri" w:eastAsia="Calibri" w:hAnsi="Calibri" w:cs="Calibri"/>
              </w:rPr>
            </w:pPr>
            <w:r>
              <w:rPr>
                <w:rFonts w:ascii="Calibri" w:eastAsia="Calibri" w:hAnsi="Calibri" w:cs="Calibri"/>
              </w:rPr>
              <w:t>July 2024</w:t>
            </w:r>
          </w:p>
        </w:tc>
      </w:tr>
    </w:tbl>
    <w:p w14:paraId="3BD06A4C" w14:textId="77777777" w:rsidR="001A182F" w:rsidRDefault="001A182F">
      <w:pPr>
        <w:ind w:left="0" w:hanging="2"/>
        <w:sectPr w:rsidR="001A182F">
          <w:footerReference w:type="default" r:id="rId9"/>
          <w:pgSz w:w="11906" w:h="16838"/>
          <w:pgMar w:top="1440" w:right="1440" w:bottom="1440" w:left="1440" w:header="720" w:footer="720" w:gutter="0"/>
          <w:pgNumType w:start="1"/>
          <w:cols w:space="720"/>
        </w:sectPr>
      </w:pPr>
    </w:p>
    <w:p w14:paraId="458ABD20" w14:textId="77777777" w:rsidR="001A182F" w:rsidRDefault="001A182F">
      <w:pPr>
        <w:ind w:left="0" w:hanging="2"/>
        <w:jc w:val="both"/>
        <w:rPr>
          <w:rFonts w:ascii="Arial" w:eastAsia="Arial" w:hAnsi="Arial" w:cs="Arial"/>
        </w:rPr>
      </w:pPr>
    </w:p>
    <w:p w14:paraId="76865475" w14:textId="77777777" w:rsidR="001A182F" w:rsidRDefault="00000000">
      <w:pPr>
        <w:ind w:left="0" w:hanging="2"/>
        <w:jc w:val="both"/>
        <w:rPr>
          <w:rFonts w:ascii="Arial" w:eastAsia="Arial" w:hAnsi="Arial" w:cs="Arial"/>
        </w:rPr>
      </w:pPr>
      <w:r>
        <w:rPr>
          <w:rFonts w:ascii="Arial" w:eastAsia="Arial" w:hAnsi="Arial" w:cs="Arial"/>
          <w:b/>
        </w:rPr>
        <w:t xml:space="preserve">Statement of Policy </w:t>
      </w:r>
    </w:p>
    <w:p w14:paraId="1A62F28F" w14:textId="77777777" w:rsidR="001A182F" w:rsidRDefault="001A182F">
      <w:pPr>
        <w:ind w:left="0" w:hanging="2"/>
        <w:jc w:val="both"/>
        <w:rPr>
          <w:rFonts w:ascii="Arial" w:eastAsia="Arial" w:hAnsi="Arial" w:cs="Arial"/>
        </w:rPr>
      </w:pPr>
    </w:p>
    <w:p w14:paraId="61001AB5" w14:textId="77777777" w:rsidR="001A182F" w:rsidRDefault="00000000">
      <w:pPr>
        <w:ind w:left="0" w:hanging="2"/>
        <w:jc w:val="both"/>
        <w:rPr>
          <w:rFonts w:ascii="Arial" w:eastAsia="Arial" w:hAnsi="Arial" w:cs="Arial"/>
        </w:rPr>
      </w:pPr>
      <w:r>
        <w:rPr>
          <w:rFonts w:ascii="Arial" w:eastAsia="Arial" w:hAnsi="Arial" w:cs="Arial"/>
        </w:rPr>
        <w:t>The aim of this policy is to communicate the commitment of the Proprietors, management committee and senior management team to the promotion of equality of opportunity at The Valiant School.</w:t>
      </w:r>
    </w:p>
    <w:p w14:paraId="5C0D8BE3" w14:textId="77777777" w:rsidR="001A182F" w:rsidRDefault="001A182F">
      <w:pPr>
        <w:ind w:left="0" w:hanging="2"/>
        <w:jc w:val="both"/>
        <w:rPr>
          <w:rFonts w:ascii="Arial" w:eastAsia="Arial" w:hAnsi="Arial" w:cs="Arial"/>
        </w:rPr>
      </w:pPr>
    </w:p>
    <w:p w14:paraId="0EBC6028" w14:textId="77777777" w:rsidR="001A182F" w:rsidRDefault="00000000">
      <w:pPr>
        <w:ind w:left="0" w:hanging="2"/>
        <w:jc w:val="both"/>
        <w:rPr>
          <w:rFonts w:ascii="Arial" w:eastAsia="Arial" w:hAnsi="Arial" w:cs="Arial"/>
        </w:rPr>
      </w:pPr>
      <w:r>
        <w:rPr>
          <w:rFonts w:ascii="Arial" w:eastAsia="Arial" w:hAnsi="Arial" w:cs="Arial"/>
        </w:rPr>
        <w:t>It is our policy to provide employment and admission equality to all, irrespective of:</w:t>
      </w:r>
    </w:p>
    <w:p w14:paraId="6BC18617" w14:textId="77777777" w:rsidR="001A182F" w:rsidRDefault="001A182F">
      <w:pPr>
        <w:ind w:left="0" w:hanging="2"/>
        <w:jc w:val="both"/>
        <w:rPr>
          <w:rFonts w:ascii="Arial" w:eastAsia="Arial" w:hAnsi="Arial" w:cs="Arial"/>
        </w:rPr>
      </w:pPr>
    </w:p>
    <w:p w14:paraId="7A421CF5"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Gender, including gender reassignment</w:t>
      </w:r>
    </w:p>
    <w:p w14:paraId="555DE5E7"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Marital or civil partnership status</w:t>
      </w:r>
    </w:p>
    <w:p w14:paraId="0E49B559"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Having or not having dependants</w:t>
      </w:r>
    </w:p>
    <w:p w14:paraId="3CBED66C"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Religious beliefs</w:t>
      </w:r>
    </w:p>
    <w:p w14:paraId="0034C4D4"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Political opinions</w:t>
      </w:r>
    </w:p>
    <w:p w14:paraId="036FB975"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Race (including colour, nationality, ethnic or national origins, traveller origins)</w:t>
      </w:r>
    </w:p>
    <w:p w14:paraId="702A7912"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Disability </w:t>
      </w:r>
    </w:p>
    <w:p w14:paraId="28739F43"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Sexual orientation</w:t>
      </w:r>
    </w:p>
    <w:p w14:paraId="76B19A70" w14:textId="77777777" w:rsidR="001A182F"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Age </w:t>
      </w:r>
    </w:p>
    <w:p w14:paraId="167EB75F" w14:textId="77777777" w:rsidR="001A182F" w:rsidRDefault="001A182F">
      <w:pPr>
        <w:ind w:left="0" w:hanging="2"/>
      </w:pPr>
    </w:p>
    <w:p w14:paraId="164D7495" w14:textId="77777777" w:rsidR="001A182F" w:rsidRDefault="00000000">
      <w:pPr>
        <w:ind w:left="0" w:hanging="2"/>
        <w:jc w:val="both"/>
        <w:rPr>
          <w:rFonts w:ascii="Arial" w:eastAsia="Arial" w:hAnsi="Arial" w:cs="Arial"/>
        </w:rPr>
      </w:pPr>
      <w:r>
        <w:rPr>
          <w:rFonts w:ascii="Arial" w:eastAsia="Arial" w:hAnsi="Arial" w:cs="Arial"/>
        </w:rPr>
        <w:t xml:space="preserve">We are opposed to all forms of unlawful and unfair discrimination.  All job applicants, employees, </w:t>
      </w:r>
      <w:proofErr w:type="gramStart"/>
      <w:r>
        <w:rPr>
          <w:rFonts w:ascii="Arial" w:eastAsia="Arial" w:hAnsi="Arial" w:cs="Arial"/>
        </w:rPr>
        <w:t>volunteers</w:t>
      </w:r>
      <w:proofErr w:type="gramEnd"/>
      <w:r>
        <w:rPr>
          <w:rFonts w:ascii="Arial" w:eastAsia="Arial" w:hAnsi="Arial" w:cs="Arial"/>
        </w:rPr>
        <w:t xml:space="preserve"> and pupils will be treated fairly and will not be discriminated against on any of the above grounds.  Decisions about recruitment and selection, promotion, </w:t>
      </w:r>
      <w:proofErr w:type="gramStart"/>
      <w:r>
        <w:rPr>
          <w:rFonts w:ascii="Arial" w:eastAsia="Arial" w:hAnsi="Arial" w:cs="Arial"/>
        </w:rPr>
        <w:t>training</w:t>
      </w:r>
      <w:proofErr w:type="gramEnd"/>
      <w:r>
        <w:rPr>
          <w:rFonts w:ascii="Arial" w:eastAsia="Arial" w:hAnsi="Arial" w:cs="Arial"/>
        </w:rPr>
        <w:t xml:space="preserve"> or any other benefit will be made objectively and without unlawful discrimination.</w:t>
      </w:r>
    </w:p>
    <w:p w14:paraId="347E2D08" w14:textId="77777777" w:rsidR="001A182F" w:rsidRDefault="001A182F">
      <w:pPr>
        <w:ind w:left="0" w:hanging="2"/>
        <w:jc w:val="both"/>
        <w:rPr>
          <w:rFonts w:ascii="Arial" w:eastAsia="Arial" w:hAnsi="Arial" w:cs="Arial"/>
        </w:rPr>
      </w:pPr>
    </w:p>
    <w:p w14:paraId="67924885" w14:textId="77777777" w:rsidR="001A182F" w:rsidRDefault="00000000">
      <w:pPr>
        <w:ind w:left="0" w:hanging="2"/>
        <w:jc w:val="both"/>
        <w:rPr>
          <w:rFonts w:ascii="Arial" w:eastAsia="Arial" w:hAnsi="Arial" w:cs="Arial"/>
        </w:rPr>
      </w:pPr>
      <w:r>
        <w:rPr>
          <w:rFonts w:ascii="Arial" w:eastAsia="Arial" w:hAnsi="Arial" w:cs="Arial"/>
        </w:rPr>
        <w:t>We recognise that the provision of equal opportunities in the workplace is not only good management practice; it also makes sound business sense.  Our equal opportunities policy will help all pupils at The Valiant School and all those who work for us to develop their full potential and their talents and resources will be utilised fully to maximise the efficiency of the organisation.</w:t>
      </w:r>
    </w:p>
    <w:p w14:paraId="71F5147E" w14:textId="77777777" w:rsidR="001A182F" w:rsidRDefault="001A182F">
      <w:pPr>
        <w:ind w:left="0" w:hanging="2"/>
        <w:jc w:val="both"/>
        <w:rPr>
          <w:rFonts w:ascii="Arial" w:eastAsia="Arial" w:hAnsi="Arial" w:cs="Arial"/>
        </w:rPr>
      </w:pPr>
    </w:p>
    <w:p w14:paraId="6220217A" w14:textId="77777777" w:rsidR="001A182F" w:rsidRDefault="00000000">
      <w:pPr>
        <w:ind w:left="0" w:hanging="2"/>
        <w:jc w:val="both"/>
        <w:rPr>
          <w:rFonts w:ascii="Arial" w:eastAsia="Arial" w:hAnsi="Arial" w:cs="Arial"/>
        </w:rPr>
      </w:pPr>
      <w:r>
        <w:rPr>
          <w:rFonts w:ascii="Arial" w:eastAsia="Arial" w:hAnsi="Arial" w:cs="Arial"/>
          <w:b/>
        </w:rPr>
        <w:t>Scope</w:t>
      </w:r>
    </w:p>
    <w:p w14:paraId="05B14155" w14:textId="77777777" w:rsidR="001A182F" w:rsidRDefault="00000000">
      <w:pPr>
        <w:ind w:left="0" w:hanging="2"/>
        <w:jc w:val="both"/>
        <w:rPr>
          <w:rFonts w:ascii="Arial" w:eastAsia="Arial" w:hAnsi="Arial" w:cs="Arial"/>
        </w:rPr>
      </w:pPr>
      <w:r>
        <w:rPr>
          <w:rFonts w:ascii="Arial" w:eastAsia="Arial" w:hAnsi="Arial" w:cs="Arial"/>
        </w:rPr>
        <w:t>The equal opportunities policy applies to all pupils of The Valiant School and everyone who works with us.</w:t>
      </w:r>
    </w:p>
    <w:p w14:paraId="7C23FE97" w14:textId="77777777" w:rsidR="001A182F" w:rsidRDefault="001A182F">
      <w:pPr>
        <w:ind w:left="0" w:hanging="2"/>
        <w:jc w:val="both"/>
        <w:rPr>
          <w:rFonts w:ascii="Arial" w:eastAsia="Arial" w:hAnsi="Arial" w:cs="Arial"/>
        </w:rPr>
      </w:pPr>
    </w:p>
    <w:p w14:paraId="0BEAE736" w14:textId="77777777" w:rsidR="001A182F" w:rsidRDefault="00000000">
      <w:pPr>
        <w:ind w:left="0" w:hanging="2"/>
        <w:jc w:val="both"/>
        <w:rPr>
          <w:rFonts w:ascii="Arial" w:eastAsia="Arial" w:hAnsi="Arial" w:cs="Arial"/>
        </w:rPr>
      </w:pPr>
      <w:r>
        <w:rPr>
          <w:rFonts w:ascii="Arial" w:eastAsia="Arial" w:hAnsi="Arial" w:cs="Arial"/>
          <w:b/>
        </w:rPr>
        <w:t>Equality Commitments</w:t>
      </w:r>
    </w:p>
    <w:p w14:paraId="4DB4BBF0" w14:textId="77777777" w:rsidR="001A182F" w:rsidRDefault="00000000">
      <w:pPr>
        <w:ind w:left="0" w:hanging="2"/>
        <w:jc w:val="both"/>
        <w:rPr>
          <w:rFonts w:ascii="Arial" w:eastAsia="Arial" w:hAnsi="Arial" w:cs="Arial"/>
        </w:rPr>
      </w:pPr>
      <w:r>
        <w:rPr>
          <w:rFonts w:ascii="Arial" w:eastAsia="Arial" w:hAnsi="Arial" w:cs="Arial"/>
        </w:rPr>
        <w:t>We are committed to:</w:t>
      </w:r>
    </w:p>
    <w:p w14:paraId="299ABE4E" w14:textId="77777777" w:rsidR="001A182F" w:rsidRDefault="0000000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Promoting equality of opportunity for all persons</w:t>
      </w:r>
    </w:p>
    <w:p w14:paraId="30838131" w14:textId="77777777" w:rsidR="001A182F" w:rsidRDefault="0000000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Promoting a good and harmonious working environment in which all persons are treated with respect</w:t>
      </w:r>
    </w:p>
    <w:p w14:paraId="3FFFF9E3" w14:textId="77777777" w:rsidR="001A182F" w:rsidRDefault="0000000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Preventing occurrences of unlawful direct discrimination, indirect discrimination, </w:t>
      </w:r>
      <w:proofErr w:type="gramStart"/>
      <w:r>
        <w:rPr>
          <w:rFonts w:ascii="Arial" w:eastAsia="Arial" w:hAnsi="Arial" w:cs="Arial"/>
          <w:color w:val="000000"/>
        </w:rPr>
        <w:t>harassment</w:t>
      </w:r>
      <w:proofErr w:type="gramEnd"/>
      <w:r>
        <w:rPr>
          <w:rFonts w:ascii="Arial" w:eastAsia="Arial" w:hAnsi="Arial" w:cs="Arial"/>
          <w:color w:val="000000"/>
        </w:rPr>
        <w:t xml:space="preserve"> and victimisation</w:t>
      </w:r>
    </w:p>
    <w:p w14:paraId="5A223F12" w14:textId="77777777" w:rsidR="001A182F" w:rsidRDefault="0000000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Fulfilling all our legal obligations under the equality legislation and associated codes of practice</w:t>
      </w:r>
    </w:p>
    <w:p w14:paraId="6EDA8BEC" w14:textId="77777777" w:rsidR="001A182F" w:rsidRDefault="001A182F">
      <w:pPr>
        <w:pBdr>
          <w:top w:val="nil"/>
          <w:left w:val="nil"/>
          <w:bottom w:val="nil"/>
          <w:right w:val="nil"/>
          <w:between w:val="nil"/>
        </w:pBdr>
        <w:spacing w:line="276" w:lineRule="auto"/>
        <w:ind w:left="0" w:hanging="2"/>
        <w:jc w:val="both"/>
        <w:rPr>
          <w:rFonts w:ascii="Arial" w:eastAsia="Arial" w:hAnsi="Arial" w:cs="Arial"/>
          <w:color w:val="000000"/>
        </w:rPr>
      </w:pPr>
    </w:p>
    <w:p w14:paraId="5136DCA3" w14:textId="77777777" w:rsidR="001A182F" w:rsidRDefault="001A182F">
      <w:pPr>
        <w:pBdr>
          <w:top w:val="nil"/>
          <w:left w:val="nil"/>
          <w:bottom w:val="nil"/>
          <w:right w:val="nil"/>
          <w:between w:val="nil"/>
        </w:pBdr>
        <w:spacing w:line="276" w:lineRule="auto"/>
        <w:ind w:left="0" w:hanging="2"/>
        <w:jc w:val="both"/>
        <w:rPr>
          <w:rFonts w:ascii="Arial" w:eastAsia="Arial" w:hAnsi="Arial" w:cs="Arial"/>
          <w:color w:val="000000"/>
        </w:rPr>
      </w:pPr>
    </w:p>
    <w:p w14:paraId="40BB3574" w14:textId="77777777" w:rsidR="001A182F" w:rsidRDefault="001A182F">
      <w:pPr>
        <w:pBdr>
          <w:top w:val="nil"/>
          <w:left w:val="nil"/>
          <w:bottom w:val="nil"/>
          <w:right w:val="nil"/>
          <w:between w:val="nil"/>
        </w:pBdr>
        <w:spacing w:line="276" w:lineRule="auto"/>
        <w:ind w:left="0" w:hanging="2"/>
        <w:jc w:val="both"/>
        <w:rPr>
          <w:rFonts w:ascii="Arial" w:eastAsia="Arial" w:hAnsi="Arial" w:cs="Arial"/>
          <w:color w:val="000000"/>
        </w:rPr>
      </w:pPr>
    </w:p>
    <w:p w14:paraId="68FE6D9E" w14:textId="77777777" w:rsidR="001A182F" w:rsidRDefault="001A182F">
      <w:pPr>
        <w:pBdr>
          <w:top w:val="nil"/>
          <w:left w:val="nil"/>
          <w:bottom w:val="nil"/>
          <w:right w:val="nil"/>
          <w:between w:val="nil"/>
        </w:pBdr>
        <w:spacing w:line="276" w:lineRule="auto"/>
        <w:ind w:left="0" w:hanging="2"/>
        <w:jc w:val="both"/>
        <w:rPr>
          <w:rFonts w:ascii="Arial" w:eastAsia="Arial" w:hAnsi="Arial" w:cs="Arial"/>
          <w:color w:val="000000"/>
        </w:rPr>
      </w:pPr>
    </w:p>
    <w:p w14:paraId="03C0355F" w14:textId="77777777" w:rsidR="001A182F" w:rsidRDefault="0000000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Complying with our own equal opportunities policy and associated policies</w:t>
      </w:r>
    </w:p>
    <w:p w14:paraId="7FCC315C" w14:textId="77777777" w:rsidR="001A182F" w:rsidRDefault="0000000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Taking lawful affirmative or positive action, where appropriate </w:t>
      </w:r>
    </w:p>
    <w:p w14:paraId="578E8AEF" w14:textId="77777777" w:rsidR="001A182F" w:rsidRDefault="0000000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Regarding all breaches of equal opportunities policy as misconduct which could lead to disciplinary proceedings.</w:t>
      </w:r>
    </w:p>
    <w:p w14:paraId="1274DE0D" w14:textId="77777777" w:rsidR="001A182F" w:rsidRDefault="001A182F">
      <w:pPr>
        <w:ind w:left="0" w:hanging="2"/>
        <w:jc w:val="both"/>
        <w:rPr>
          <w:rFonts w:ascii="Arial" w:eastAsia="Arial" w:hAnsi="Arial" w:cs="Arial"/>
        </w:rPr>
      </w:pPr>
    </w:p>
    <w:p w14:paraId="2877496E" w14:textId="77777777" w:rsidR="001A182F" w:rsidRDefault="00000000">
      <w:pPr>
        <w:ind w:left="0" w:hanging="2"/>
        <w:jc w:val="both"/>
        <w:rPr>
          <w:rFonts w:ascii="Arial" w:eastAsia="Arial" w:hAnsi="Arial" w:cs="Arial"/>
        </w:rPr>
      </w:pPr>
      <w:r>
        <w:rPr>
          <w:rFonts w:ascii="Arial" w:eastAsia="Arial" w:hAnsi="Arial" w:cs="Arial"/>
        </w:rPr>
        <w:t>This policy is fully supported by senior management and has been agreed with the Proprietors of The Valiant School and the Management Committee.</w:t>
      </w:r>
    </w:p>
    <w:p w14:paraId="0348B6FD" w14:textId="77777777" w:rsidR="001A182F" w:rsidRDefault="001A182F">
      <w:pPr>
        <w:ind w:left="0" w:hanging="2"/>
        <w:jc w:val="both"/>
        <w:rPr>
          <w:rFonts w:ascii="Arial" w:eastAsia="Arial" w:hAnsi="Arial" w:cs="Arial"/>
        </w:rPr>
      </w:pPr>
    </w:p>
    <w:p w14:paraId="17A0B9F7" w14:textId="77777777" w:rsidR="001A182F" w:rsidRDefault="00000000">
      <w:pPr>
        <w:ind w:left="0" w:hanging="2"/>
        <w:jc w:val="both"/>
        <w:rPr>
          <w:rFonts w:ascii="Arial" w:eastAsia="Arial" w:hAnsi="Arial" w:cs="Arial"/>
        </w:rPr>
      </w:pPr>
      <w:r>
        <w:rPr>
          <w:rFonts w:ascii="Arial" w:eastAsia="Arial" w:hAnsi="Arial" w:cs="Arial"/>
          <w:b/>
        </w:rPr>
        <w:t>Implementation</w:t>
      </w:r>
    </w:p>
    <w:p w14:paraId="0C0AF91A" w14:textId="77777777" w:rsidR="001A182F" w:rsidRDefault="00000000">
      <w:pPr>
        <w:ind w:left="0" w:hanging="2"/>
        <w:jc w:val="both"/>
        <w:rPr>
          <w:rFonts w:ascii="Arial" w:eastAsia="Arial" w:hAnsi="Arial" w:cs="Arial"/>
        </w:rPr>
      </w:pPr>
      <w:r>
        <w:rPr>
          <w:rFonts w:ascii="Arial" w:eastAsia="Arial" w:hAnsi="Arial" w:cs="Arial"/>
        </w:rPr>
        <w:t>The Proprietors have specific responsibility for the effective implementation of this policy.    Each Proprietor and the Headteacher also has responsibilities, and we expect all our employees and pupils to abide by the policy and help create the equality environment which is its objective.</w:t>
      </w:r>
    </w:p>
    <w:p w14:paraId="1C02FFB0" w14:textId="77777777" w:rsidR="001A182F" w:rsidRDefault="001A182F">
      <w:pPr>
        <w:ind w:left="0" w:hanging="2"/>
        <w:jc w:val="both"/>
        <w:rPr>
          <w:rFonts w:ascii="Arial" w:eastAsia="Arial" w:hAnsi="Arial" w:cs="Arial"/>
        </w:rPr>
      </w:pPr>
    </w:p>
    <w:p w14:paraId="3A17C0FB" w14:textId="77777777" w:rsidR="001A182F" w:rsidRDefault="00000000">
      <w:pPr>
        <w:ind w:left="0" w:hanging="2"/>
        <w:jc w:val="both"/>
        <w:rPr>
          <w:rFonts w:ascii="Arial" w:eastAsia="Arial" w:hAnsi="Arial" w:cs="Arial"/>
        </w:rPr>
      </w:pPr>
      <w:r>
        <w:rPr>
          <w:rFonts w:ascii="Arial" w:eastAsia="Arial" w:hAnsi="Arial" w:cs="Arial"/>
        </w:rPr>
        <w:t xml:space="preserve">In order to implement this </w:t>
      </w:r>
      <w:proofErr w:type="gramStart"/>
      <w:r>
        <w:rPr>
          <w:rFonts w:ascii="Arial" w:eastAsia="Arial" w:hAnsi="Arial" w:cs="Arial"/>
        </w:rPr>
        <w:t>policy</w:t>
      </w:r>
      <w:proofErr w:type="gramEnd"/>
      <w:r>
        <w:rPr>
          <w:rFonts w:ascii="Arial" w:eastAsia="Arial" w:hAnsi="Arial" w:cs="Arial"/>
        </w:rPr>
        <w:t xml:space="preserve"> we shall:</w:t>
      </w:r>
    </w:p>
    <w:p w14:paraId="3C531FF2" w14:textId="77777777" w:rsidR="001A182F" w:rsidRDefault="0000000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Communicate the policy to employees, job applicants and pupils</w:t>
      </w:r>
    </w:p>
    <w:p w14:paraId="5BFD5AAF" w14:textId="77777777" w:rsidR="001A182F" w:rsidRDefault="0000000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Incorporate specific and appropriate duties in respect of implementing the equal opportunities policy into job descriptions and work objectives of all staff </w:t>
      </w:r>
    </w:p>
    <w:p w14:paraId="218CC843" w14:textId="77777777" w:rsidR="001A182F" w:rsidRDefault="0000000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Provide equality training and guidance as appropriate, including training or induction and management courses</w:t>
      </w:r>
    </w:p>
    <w:p w14:paraId="30EB8044" w14:textId="77777777" w:rsidR="001A182F" w:rsidRDefault="0000000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Ensure that those who are involved in assessing candidates for recruitment or promotion will be trained in non-discriminatory selection techniques</w:t>
      </w:r>
    </w:p>
    <w:p w14:paraId="55A486F2" w14:textId="77777777" w:rsidR="001A182F" w:rsidRDefault="0000000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Incorporate equal opportunities notices into general communications practices</w:t>
      </w:r>
    </w:p>
    <w:p w14:paraId="23D9CE61" w14:textId="77777777" w:rsidR="001A182F" w:rsidRDefault="0000000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Obtain commitments from other persons or organisations that they too will comply with the policy in their dealings with our organisation, </w:t>
      </w:r>
      <w:proofErr w:type="gramStart"/>
      <w:r>
        <w:rPr>
          <w:rFonts w:ascii="Arial" w:eastAsia="Arial" w:hAnsi="Arial" w:cs="Arial"/>
          <w:color w:val="000000"/>
        </w:rPr>
        <w:t>workforce</w:t>
      </w:r>
      <w:proofErr w:type="gramEnd"/>
      <w:r>
        <w:rPr>
          <w:rFonts w:ascii="Arial" w:eastAsia="Arial" w:hAnsi="Arial" w:cs="Arial"/>
          <w:color w:val="000000"/>
        </w:rPr>
        <w:t xml:space="preserve"> and our pupils</w:t>
      </w:r>
    </w:p>
    <w:p w14:paraId="75CF1841" w14:textId="77777777" w:rsidR="001A182F" w:rsidRDefault="0000000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Ensure that adequate resources are made available to fulfil the objectives of the policy </w:t>
      </w:r>
    </w:p>
    <w:p w14:paraId="24E27E96" w14:textId="77777777" w:rsidR="001A182F" w:rsidRDefault="001A182F">
      <w:pPr>
        <w:ind w:left="0" w:hanging="2"/>
        <w:jc w:val="both"/>
        <w:rPr>
          <w:rFonts w:ascii="Arial" w:eastAsia="Arial" w:hAnsi="Arial" w:cs="Arial"/>
        </w:rPr>
      </w:pPr>
    </w:p>
    <w:p w14:paraId="201EF578" w14:textId="77777777" w:rsidR="001A182F" w:rsidRDefault="00000000">
      <w:pPr>
        <w:ind w:left="0" w:hanging="2"/>
        <w:jc w:val="both"/>
        <w:rPr>
          <w:rFonts w:ascii="Arial" w:eastAsia="Arial" w:hAnsi="Arial" w:cs="Arial"/>
        </w:rPr>
      </w:pPr>
      <w:r>
        <w:rPr>
          <w:rFonts w:ascii="Arial" w:eastAsia="Arial" w:hAnsi="Arial" w:cs="Arial"/>
          <w:b/>
        </w:rPr>
        <w:t>Monitoring and Review</w:t>
      </w:r>
    </w:p>
    <w:p w14:paraId="5EBBC02D" w14:textId="77777777" w:rsidR="001A182F" w:rsidRDefault="001A182F">
      <w:pPr>
        <w:ind w:left="0" w:hanging="2"/>
        <w:jc w:val="both"/>
        <w:rPr>
          <w:rFonts w:ascii="Arial" w:eastAsia="Arial" w:hAnsi="Arial" w:cs="Arial"/>
        </w:rPr>
      </w:pPr>
    </w:p>
    <w:p w14:paraId="63C87867" w14:textId="77777777" w:rsidR="001A182F" w:rsidRDefault="00000000">
      <w:pPr>
        <w:ind w:left="0" w:hanging="2"/>
        <w:jc w:val="both"/>
        <w:rPr>
          <w:rFonts w:ascii="Arial" w:eastAsia="Arial" w:hAnsi="Arial" w:cs="Arial"/>
        </w:rPr>
      </w:pPr>
      <w:r>
        <w:rPr>
          <w:rFonts w:ascii="Arial" w:eastAsia="Arial" w:hAnsi="Arial" w:cs="Arial"/>
        </w:rPr>
        <w:t xml:space="preserve">We will establish appropriate information and monitoring systems to assist the effective implementation of our equal opportunities policy.  The effectiveness of our equal opportunities policy will be reviewed </w:t>
      </w:r>
      <w:proofErr w:type="gramStart"/>
      <w:r>
        <w:rPr>
          <w:rFonts w:ascii="Arial" w:eastAsia="Arial" w:hAnsi="Arial" w:cs="Arial"/>
        </w:rPr>
        <w:t>annually</w:t>
      </w:r>
      <w:proofErr w:type="gramEnd"/>
      <w:r>
        <w:rPr>
          <w:rFonts w:ascii="Arial" w:eastAsia="Arial" w:hAnsi="Arial" w:cs="Arial"/>
        </w:rPr>
        <w:t xml:space="preserve"> and action taken as necessary.  For example, where monitoring identifies an under-representation of a particular group or groups, we shall develop an action plan to address the imbalance. </w:t>
      </w:r>
    </w:p>
    <w:p w14:paraId="1CC00380" w14:textId="77777777" w:rsidR="001A182F" w:rsidRDefault="001A182F">
      <w:pPr>
        <w:ind w:left="0" w:hanging="2"/>
        <w:jc w:val="both"/>
        <w:rPr>
          <w:rFonts w:ascii="Arial" w:eastAsia="Arial" w:hAnsi="Arial" w:cs="Arial"/>
        </w:rPr>
      </w:pPr>
    </w:p>
    <w:p w14:paraId="0D53178D" w14:textId="77777777" w:rsidR="001A182F" w:rsidRDefault="001A182F">
      <w:pPr>
        <w:ind w:left="0" w:hanging="2"/>
        <w:jc w:val="both"/>
        <w:rPr>
          <w:rFonts w:ascii="Arial" w:eastAsia="Arial" w:hAnsi="Arial" w:cs="Arial"/>
        </w:rPr>
      </w:pPr>
    </w:p>
    <w:p w14:paraId="47BB2BBA" w14:textId="77777777" w:rsidR="001A182F" w:rsidRDefault="001A182F">
      <w:pPr>
        <w:ind w:left="0" w:hanging="2"/>
        <w:jc w:val="both"/>
        <w:rPr>
          <w:rFonts w:ascii="Arial" w:eastAsia="Arial" w:hAnsi="Arial" w:cs="Arial"/>
        </w:rPr>
      </w:pPr>
    </w:p>
    <w:sectPr w:rsidR="001A18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6904" w14:textId="77777777" w:rsidR="00113EAF" w:rsidRDefault="00113EAF">
      <w:pPr>
        <w:spacing w:line="240" w:lineRule="auto"/>
        <w:ind w:left="0" w:hanging="2"/>
      </w:pPr>
      <w:r>
        <w:separator/>
      </w:r>
    </w:p>
  </w:endnote>
  <w:endnote w:type="continuationSeparator" w:id="0">
    <w:p w14:paraId="5835C278" w14:textId="77777777" w:rsidR="00113EAF" w:rsidRDefault="00113E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3BB7" w14:textId="77777777" w:rsidR="001A182F" w:rsidRDefault="00000000">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ED42FF">
      <w:rPr>
        <w:noProof/>
        <w:color w:val="000000"/>
      </w:rPr>
      <w:t>1</w:t>
    </w:r>
    <w:r>
      <w:rPr>
        <w:color w:val="000000"/>
      </w:rPr>
      <w:fldChar w:fldCharType="end"/>
    </w:r>
  </w:p>
  <w:p w14:paraId="4D77BB63" w14:textId="77777777" w:rsidR="001A182F" w:rsidRDefault="001A182F">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120E" w14:textId="77777777" w:rsidR="001A182F" w:rsidRDefault="001A182F">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F3E0" w14:textId="77777777" w:rsidR="001A182F" w:rsidRDefault="001A182F">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80808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1184" w14:textId="77777777" w:rsidR="001A182F" w:rsidRDefault="001A182F">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B2B9" w14:textId="77777777" w:rsidR="00113EAF" w:rsidRDefault="00113EAF">
      <w:pPr>
        <w:spacing w:line="240" w:lineRule="auto"/>
        <w:ind w:left="0" w:hanging="2"/>
      </w:pPr>
      <w:r>
        <w:separator/>
      </w:r>
    </w:p>
  </w:footnote>
  <w:footnote w:type="continuationSeparator" w:id="0">
    <w:p w14:paraId="7C8C454E" w14:textId="77777777" w:rsidR="00113EAF" w:rsidRDefault="00113E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F566" w14:textId="77777777" w:rsidR="001A182F" w:rsidRDefault="001A182F">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7989" w14:textId="77777777" w:rsidR="001A182F" w:rsidRDefault="001A182F">
    <w:pPr>
      <w:pBdr>
        <w:top w:val="nil"/>
        <w:left w:val="nil"/>
        <w:bottom w:val="nil"/>
        <w:right w:val="nil"/>
        <w:between w:val="nil"/>
      </w:pBdr>
      <w:tabs>
        <w:tab w:val="center" w:pos="4153"/>
        <w:tab w:val="right" w:pos="8306"/>
      </w:tabs>
      <w:spacing w:line="240" w:lineRule="auto"/>
      <w:ind w:left="1" w:hanging="3"/>
      <w:jc w:val="right"/>
      <w:rPr>
        <w:rFonts w:ascii="Arial" w:eastAsia="Arial" w:hAnsi="Arial" w:cs="Arial"/>
        <w:color w:val="808080"/>
        <w:sz w:val="28"/>
        <w:szCs w:val="28"/>
      </w:rPr>
    </w:pPr>
  </w:p>
  <w:p w14:paraId="766E3556" w14:textId="77777777" w:rsidR="001A182F" w:rsidRDefault="001A182F">
    <w:pPr>
      <w:pBdr>
        <w:top w:val="nil"/>
        <w:left w:val="nil"/>
        <w:bottom w:val="nil"/>
        <w:right w:val="nil"/>
        <w:between w:val="nil"/>
      </w:pBdr>
      <w:tabs>
        <w:tab w:val="center" w:pos="4153"/>
        <w:tab w:val="right" w:pos="8306"/>
      </w:tabs>
      <w:spacing w:line="240" w:lineRule="auto"/>
      <w:ind w:left="1" w:hanging="3"/>
      <w:jc w:val="right"/>
      <w:rPr>
        <w:rFonts w:ascii="Arial" w:eastAsia="Arial" w:hAnsi="Arial" w:cs="Arial"/>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F7D7" w14:textId="77777777" w:rsidR="001A182F" w:rsidRDefault="001A182F">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8DE"/>
    <w:multiLevelType w:val="multilevel"/>
    <w:tmpl w:val="94B8C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324A8E"/>
    <w:multiLevelType w:val="multilevel"/>
    <w:tmpl w:val="FDEE34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50E1E23"/>
    <w:multiLevelType w:val="multilevel"/>
    <w:tmpl w:val="D6D2D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10479313">
    <w:abstractNumId w:val="2"/>
  </w:num>
  <w:num w:numId="2" w16cid:durableId="681515284">
    <w:abstractNumId w:val="0"/>
  </w:num>
  <w:num w:numId="3" w16cid:durableId="162426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2F"/>
    <w:rsid w:val="00113EAF"/>
    <w:rsid w:val="001A182F"/>
    <w:rsid w:val="00ED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342104"/>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threece1">
    <w:name w:val="threece1"/>
    <w:rPr>
      <w:rFonts w:ascii="Arial" w:hAnsi="Arial" w:cs="Arial" w:hint="default"/>
      <w:w w:val="100"/>
      <w:position w:val="-1"/>
      <w:sz w:val="29"/>
      <w:szCs w:val="29"/>
      <w:effect w:val="none"/>
      <w:vertAlign w:val="baseline"/>
      <w:cs w:val="0"/>
      <w:em w:val="none"/>
    </w:rPr>
  </w:style>
  <w:style w:type="character" w:customStyle="1" w:styleId="twoce1">
    <w:name w:val="twoce1"/>
    <w:rPr>
      <w:rFonts w:ascii="Arial" w:hAnsi="Arial" w:cs="Arial" w:hint="default"/>
      <w:w w:val="100"/>
      <w:position w:val="-1"/>
      <w:sz w:val="24"/>
      <w:szCs w:val="24"/>
      <w:effect w:val="none"/>
      <w:vertAlign w:val="baseline"/>
      <w:cs w:val="0"/>
      <w:em w:val="none"/>
    </w:rPr>
  </w:style>
  <w:style w:type="character" w:customStyle="1" w:styleId="onece1">
    <w:name w:val="onece1"/>
    <w:rPr>
      <w:rFonts w:ascii="Arial" w:hAnsi="Arial" w:cs="Arial" w:hint="default"/>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style>
  <w:style w:type="paragraph" w:customStyle="1" w:styleId="ColourfulListAccent11">
    <w:name w:val="Colourful List – Accent 11"/>
    <w:basedOn w:val="Normal"/>
    <w:pPr>
      <w:spacing w:after="200" w:line="276" w:lineRule="auto"/>
      <w:ind w:left="720"/>
      <w:contextualSpacing/>
    </w:pPr>
    <w:rPr>
      <w:rFonts w:ascii="Calibri" w:eastAsia="Calibri" w:hAnsi="Calibri"/>
      <w:sz w:val="22"/>
      <w:szCs w:val="22"/>
      <w:lang w:eastAsia="en-US"/>
    </w:rPr>
  </w:style>
  <w:style w:type="character" w:customStyle="1" w:styleId="FooterChar">
    <w:name w:val="Footer Char"/>
    <w:rPr>
      <w:w w:val="100"/>
      <w:position w:val="-1"/>
      <w:sz w:val="24"/>
      <w:szCs w:val="24"/>
      <w:effect w:val="none"/>
      <w:vertAlign w:val="baseline"/>
      <w:cs w:val="0"/>
      <w:em w:val="none"/>
    </w:rPr>
  </w:style>
  <w:style w:type="paragraph" w:customStyle="1" w:styleId="Title1">
    <w:name w:val="Title 1"/>
    <w:basedOn w:val="Heading1"/>
    <w:pPr>
      <w:keepLines/>
      <w:spacing w:before="480" w:after="120"/>
    </w:pPr>
    <w:rPr>
      <w:rFonts w:eastAsia="MS Gothic" w:cs="Times New Roman"/>
      <w:kern w:val="0"/>
      <w:sz w:val="52"/>
      <w:lang w:val="en-US" w:eastAsia="en-US"/>
    </w:rPr>
  </w:style>
  <w:style w:type="character" w:customStyle="1" w:styleId="Title1Char">
    <w:name w:val="Title 1 Char"/>
    <w:rPr>
      <w:rFonts w:ascii="Arial" w:eastAsia="MS Gothic" w:hAnsi="Arial"/>
      <w:b/>
      <w:bCs/>
      <w:w w:val="100"/>
      <w:position w:val="-1"/>
      <w:sz w:val="52"/>
      <w:szCs w:val="32"/>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BwFEnVV8uaLACHFgly1R2R3dWw==">CgMxLjA4AHIhMVc5eFkyd2JlZkRrOUhmMkk3cTZJcGNwcmFrQnQ2MEg3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 </cp:lastModifiedBy>
  <cp:revision>2</cp:revision>
  <dcterms:created xsi:type="dcterms:W3CDTF">2019-12-10T19:33:00Z</dcterms:created>
  <dcterms:modified xsi:type="dcterms:W3CDTF">2023-08-21T12:43:00Z</dcterms:modified>
</cp:coreProperties>
</file>